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9"/>
        <w:rPr>
          <w:rFonts w:hint="eastAsia" w:ascii="宋体" w:hAnsi="宋体" w:eastAsia="宋体" w:cs="宋体"/>
          <w:b/>
          <w:sz w:val="44"/>
          <w:szCs w:val="44"/>
          <w:lang w:eastAsia="zh-CN"/>
        </w:rPr>
      </w:pPr>
      <w:r>
        <w:rPr>
          <w:rFonts w:hint="eastAsia" w:ascii="宋体" w:hAnsi="宋体" w:eastAsia="宋体" w:cs="宋体"/>
          <w:b/>
          <w:sz w:val="44"/>
          <w:szCs w:val="44"/>
          <w:lang w:eastAsia="zh-CN"/>
        </w:rPr>
        <w:t>《</w:t>
      </w:r>
      <w:r>
        <w:rPr>
          <w:rFonts w:hint="eastAsia" w:ascii="宋体" w:hAnsi="宋体" w:eastAsia="宋体" w:cs="宋体"/>
          <w:b/>
          <w:sz w:val="44"/>
          <w:szCs w:val="44"/>
        </w:rPr>
        <w:t>实际问题与一元二次方程</w:t>
      </w:r>
      <w:r>
        <w:rPr>
          <w:rFonts w:hint="eastAsia" w:ascii="宋体" w:hAnsi="宋体" w:eastAsia="宋体" w:cs="宋体"/>
          <w:b/>
          <w:sz w:val="44"/>
          <w:szCs w:val="44"/>
          <w:lang w:eastAsia="zh-CN"/>
        </w:rPr>
        <w:t>》教案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教学内容分析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本课的主要内容是以列一元二次方程解应用题为中心，深入探究传播问题和平均变化率问题中的数量关系。活动的侧重点是列方程解应用题，提高学生应用方程分析解决问题的能力。活动中涉及了一元二次方程解法，列方程解应用题的一般规律等。这些问题在现实世界中有许多原型，让学生理解两轮传播和两个时间段的平均变化率可以用一元二次方程作为数学模型，从而使问题得到解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教学目标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59" w:leftChars="171" w:firstLine="0" w:firstLineChars="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知识目标：</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171"/>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能根据具体问题中的数量关系,列出一元二次方程,体会方程是 刻画现实世界某些问题的一个有效的数学模型。</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171"/>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能根据具体问题的实际意义,检验结果是否合理。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59" w:leftChars="171" w:firstLine="0" w:firstLineChars="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能力目标：</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171"/>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经历将实际问题抽象为数学问题的过程，探索问题中的数量关系，并能用一元二次方程对之进行描述。</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171"/>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体验解决问题的多样性，发展实践应用意识。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59" w:leftChars="171" w:firstLine="0" w:firstLineChars="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情感目标：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71"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通过用一元二次方程解决身边的问题，体会数学知识的应用价值，提高学生学习数学的兴趣。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4、德育目标：了解数学对促进社会进步和发展人类理性精神的作用。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b/>
          <w:sz w:val="24"/>
          <w:szCs w:val="24"/>
        </w:rPr>
        <w:t>教学策略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在本课的学习中，应重视相关内容与实际的联系，加强对一元二次方程是解决现实问题的一种数学模型的认识。分析和解决的关键是找出问题中的相关数量之间的相等关系，并把这样的关系“翻译”为一元二次方程。在教学中借助现代化教学媒体和网络资源，让学生通过观察、试验、操作、分析、猜想、发现其中的等量关系，从而正确的理解问题情境，最后能够解决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b/>
          <w:sz w:val="24"/>
          <w:szCs w:val="24"/>
        </w:rPr>
        <w:t>教学环境和资源准备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1、教学环境：多媒体网络教室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2、资源准备：多媒体课件。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b/>
          <w:sz w:val="24"/>
          <w:szCs w:val="24"/>
        </w:rPr>
        <w:t>教学过程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（一）总结回顾、引入新知：</w:t>
      </w:r>
    </w:p>
    <w:p>
      <w:pPr>
        <w:keepNext w:val="0"/>
        <w:keepLines w:val="0"/>
        <w:pageBreakBefore w:val="0"/>
        <w:widowControl w:val="0"/>
        <w:kinsoku/>
        <w:wordWrap/>
        <w:overflowPunct/>
        <w:topLinePunct w:val="0"/>
        <w:autoSpaceDE/>
        <w:autoSpaceDN/>
        <w:bidi w:val="0"/>
        <w:adjustRightInd/>
        <w:snapToGrid/>
        <w:spacing w:line="360" w:lineRule="auto"/>
        <w:ind w:left="1561" w:leftChars="229" w:hanging="1080" w:hangingChars="45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教师活动</w:t>
      </w:r>
    </w:p>
    <w:p>
      <w:pPr>
        <w:keepNext w:val="0"/>
        <w:keepLines w:val="0"/>
        <w:pageBreakBefore w:val="0"/>
        <w:widowControl w:val="0"/>
        <w:kinsoku/>
        <w:wordWrap/>
        <w:overflowPunct/>
        <w:topLinePunct w:val="0"/>
        <w:autoSpaceDE/>
        <w:autoSpaceDN/>
        <w:bidi w:val="0"/>
        <w:adjustRightInd/>
        <w:snapToGrid/>
        <w:spacing w:line="360" w:lineRule="auto"/>
        <w:ind w:left="1561" w:leftChars="229" w:hanging="1080" w:hangingChars="45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（1）通过前面的学习你知道解一元二次方程有那些方法吗？你有何体会？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（2）列一元二次方程解应用题分几步呢？应注意那些？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学生活动：利用局域网聊天系统讨论交流、然后发言回答。</w:t>
      </w:r>
    </w:p>
    <w:p>
      <w:pPr>
        <w:keepNext w:val="0"/>
        <w:keepLines w:val="0"/>
        <w:pageBreakBefore w:val="0"/>
        <w:widowControl w:val="0"/>
        <w:kinsoku/>
        <w:wordWrap/>
        <w:overflowPunct/>
        <w:topLinePunct w:val="0"/>
        <w:autoSpaceDE/>
        <w:autoSpaceDN/>
        <w:bidi w:val="0"/>
        <w:adjustRightInd/>
        <w:snapToGrid/>
        <w:spacing w:line="360" w:lineRule="auto"/>
        <w:ind w:left="1197" w:leftChars="57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教师用教师机归纳板书。（如图）</w:t>
      </w:r>
    </w:p>
    <w:p>
      <w:pPr>
        <w:keepNext w:val="0"/>
        <w:keepLines w:val="0"/>
        <w:pageBreakBefore w:val="0"/>
        <w:widowControl w:val="0"/>
        <w:kinsoku/>
        <w:wordWrap/>
        <w:overflowPunct/>
        <w:topLinePunct w:val="0"/>
        <w:autoSpaceDE/>
        <w:autoSpaceDN/>
        <w:bidi w:val="0"/>
        <w:adjustRightInd/>
        <w:snapToGrid/>
        <w:spacing w:line="360" w:lineRule="auto"/>
        <w:ind w:left="6000" w:firstLine="480" w:firstLineChars="200"/>
        <w:jc w:val="left"/>
        <w:textAlignment w:val="auto"/>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1829" w:leftChars="871"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3543935" cy="2280920"/>
            <wp:effectExtent l="0" t="0" r="18415" b="5080"/>
            <wp:docPr id="353" name="图片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445"/>
                    <pic:cNvPicPr>
                      <a:picLocks noChangeAspect="1"/>
                    </pic:cNvPicPr>
                  </pic:nvPicPr>
                  <pic:blipFill>
                    <a:blip r:embed="rId7"/>
                    <a:stretch>
                      <a:fillRect/>
                    </a:stretch>
                  </pic:blipFill>
                  <pic:spPr>
                    <a:xfrm>
                      <a:off x="0" y="0"/>
                      <a:ext cx="3543935" cy="228092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（3）和一元一次方程、二元一次方程一样，一元二次方程也可以作为反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映某些实际问题中数量关系的数学模型，下面我们来看几个例子：</w:t>
      </w:r>
    </w:p>
    <w:p>
      <w:pPr>
        <w:keepNext w:val="0"/>
        <w:keepLines w:val="0"/>
        <w:pageBreakBefore w:val="0"/>
        <w:widowControl w:val="0"/>
        <w:numPr>
          <w:ilvl w:val="1"/>
          <w:numId w:val="4"/>
        </w:numP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合作探究、学习新知：</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教师机出示探究1内容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教师布置：问题1、本题中有那些数量关系？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问题2、第二轮传染时第一个还传染吗？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学生活动：利用局域网聊天系统分9个小组进行讨论。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每一小组请代表发言，教师听取回答、并随时口头予以点评。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最后明确：开始的一个人、第一轮的人数、第二轮的人数、总人数，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第二轮他还应传染。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问题3、怎样设未知数？你能找出一个相等关系吗？怎样列方程？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学生讨论后，教师明确，强调第一论后有ⅹ﹢1个人继续传染。然后学生在学生机上完成解题过程：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教师在教师机上出示完整解答过程：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3658235" cy="2503805"/>
            <wp:effectExtent l="0" t="0" r="18415" b="10795"/>
            <wp:docPr id="356" name="图片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446"/>
                    <pic:cNvPicPr>
                      <a:picLocks noChangeAspect="1"/>
                    </pic:cNvPicPr>
                  </pic:nvPicPr>
                  <pic:blipFill>
                    <a:blip r:embed="rId8"/>
                    <a:stretch>
                      <a:fillRect/>
                    </a:stretch>
                  </pic:blipFill>
                  <pic:spPr>
                    <a:xfrm>
                      <a:off x="0" y="0"/>
                      <a:ext cx="3658235" cy="250380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强调：格式、检验及学生机中出现的问题。</w:t>
      </w:r>
    </w:p>
    <w:p>
      <w:pPr>
        <w:keepNext w:val="0"/>
        <w:keepLines w:val="0"/>
        <w:pageBreakBefore w:val="0"/>
        <w:widowControl w:val="0"/>
        <w:kinsoku/>
        <w:wordWrap/>
        <w:overflowPunct/>
        <w:topLinePunct w:val="0"/>
        <w:autoSpaceDE/>
        <w:autoSpaceDN/>
        <w:bidi w:val="0"/>
        <w:adjustRightInd/>
        <w:snapToGrid/>
        <w:spacing w:line="360" w:lineRule="auto"/>
        <w:ind w:left="108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归纳：列一元二次方程解应用题的步骤与列一元一次方程解方程的步骤类似即：审、设、找、列、解、答。这里要特别注意，在列一元二次方程解应用题时，由于所得的根一般有两个，所以要检验这两个根是否符合实际问题的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巩固练习：教师机先出示巩固练习（如图）；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学生利用局域网讨论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114300" distR="114300">
            <wp:extent cx="3237230" cy="2722880"/>
            <wp:effectExtent l="0" t="0" r="1270" b="1270"/>
            <wp:docPr id="355" name="图片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447"/>
                    <pic:cNvPicPr>
                      <a:picLocks noChangeAspect="1"/>
                    </pic:cNvPicPr>
                  </pic:nvPicPr>
                  <pic:blipFill>
                    <a:blip r:embed="rId9"/>
                    <a:stretch>
                      <a:fillRect/>
                    </a:stretch>
                  </pic:blipFill>
                  <pic:spPr>
                    <a:xfrm>
                      <a:off x="0" y="0"/>
                      <a:ext cx="3237230" cy="27228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55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教师机出示分析的内容；  </w:t>
      </w:r>
    </w:p>
    <w:p>
      <w:pPr>
        <w:keepNext w:val="0"/>
        <w:keepLines w:val="0"/>
        <w:pageBreakBefore w:val="0"/>
        <w:widowControl w:val="0"/>
        <w:kinsoku/>
        <w:wordWrap/>
        <w:overflowPunct/>
        <w:topLinePunct w:val="0"/>
        <w:autoSpaceDE/>
        <w:autoSpaceDN/>
        <w:bidi w:val="0"/>
        <w:adjustRightInd/>
        <w:snapToGrid/>
        <w:spacing w:line="360" w:lineRule="auto"/>
        <w:ind w:left="1676" w:leftChars="798"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学生合作完成解答过程；</w:t>
      </w:r>
    </w:p>
    <w:p>
      <w:pPr>
        <w:keepNext w:val="0"/>
        <w:keepLines w:val="0"/>
        <w:pageBreakBefore w:val="0"/>
        <w:widowControl w:val="0"/>
        <w:kinsoku/>
        <w:wordWrap/>
        <w:overflowPunct/>
        <w:topLinePunct w:val="0"/>
        <w:autoSpaceDE/>
        <w:autoSpaceDN/>
        <w:bidi w:val="0"/>
        <w:adjustRightInd/>
        <w:snapToGrid/>
        <w:spacing w:line="360" w:lineRule="auto"/>
        <w:ind w:left="588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教师机出示完整解答过程。</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教师机出示探究2内容</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问题1、你知道何为年下降率吗？</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学生讨论，发言</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教师明确：（前一年成本—本年成本）÷前一年成本</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问题2、本题有那些数量关系？</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请学生回答，教师在题目中指出。</w:t>
      </w:r>
    </w:p>
    <w:p>
      <w:pPr>
        <w:keepNext w:val="0"/>
        <w:keepLines w:val="0"/>
        <w:pageBreakBefore w:val="0"/>
        <w:widowControl w:val="0"/>
        <w:kinsoku/>
        <w:wordWrap/>
        <w:overflowPunct/>
        <w:topLinePunct w:val="0"/>
        <w:autoSpaceDE/>
        <w:autoSpaceDN/>
        <w:bidi w:val="0"/>
        <w:adjustRightInd/>
        <w:snapToGrid/>
        <w:spacing w:line="360" w:lineRule="auto"/>
        <w:ind w:left="720" w:leftChars="343"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问题3、（5000－3000）÷2是表示甲的年平均下降率吗？由这些数量关系你有什莫新的体会？</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学生利用局域网讨论，然后回答</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教师作补充，最后明确：它表示年平均下降额不等于年平均下降率。</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问题4、怎样求甲的年平均下降率呢？数量关系如何？怎样列方程呢？</w:t>
      </w:r>
    </w:p>
    <w:p>
      <w:pPr>
        <w:keepNext w:val="0"/>
        <w:keepLines w:val="0"/>
        <w:pageBreakBefore w:val="0"/>
        <w:widowControl w:val="0"/>
        <w:kinsoku/>
        <w:wordWrap/>
        <w:overflowPunct/>
        <w:topLinePunct w:val="0"/>
        <w:autoSpaceDE/>
        <w:autoSpaceDN/>
        <w:bidi w:val="0"/>
        <w:adjustRightInd/>
        <w:snapToGrid/>
        <w:spacing w:line="360" w:lineRule="auto"/>
        <w:ind w:left="720" w:leftChars="343"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学生分小组合作、交流、探究。</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教师请各小组代表发言，并作必要地补充，之后要求学生合作完成解答过程，最后教师机出示完整解答过程。        </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114300" distR="114300">
            <wp:extent cx="3392805" cy="2129790"/>
            <wp:effectExtent l="0" t="0" r="17145" b="3810"/>
            <wp:docPr id="358" name="图片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448"/>
                    <pic:cNvPicPr>
                      <a:picLocks noChangeAspect="1"/>
                    </pic:cNvPicPr>
                  </pic:nvPicPr>
                  <pic:blipFill>
                    <a:blip r:embed="rId10"/>
                    <a:stretch>
                      <a:fillRect/>
                    </a:stretch>
                  </pic:blipFill>
                  <pic:spPr>
                    <a:xfrm>
                      <a:off x="0" y="0"/>
                      <a:ext cx="3392805" cy="21297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720" w:leftChars="343"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讨论思考：经过你的计算，你能得出什莫结论？下降额大的药品他的下降率一定大吗？怎样全面的比较对象的变化状况呢？</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学生利用局域网讨论、并发言</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教师用教师机板书归纳 ：     </w:t>
      </w:r>
    </w:p>
    <w:p>
      <w:pPr>
        <w:keepNext w:val="0"/>
        <w:keepLines w:val="0"/>
        <w:pageBreakBefore w:val="0"/>
        <w:widowControl w:val="0"/>
        <w:kinsoku/>
        <w:wordWrap/>
        <w:overflowPunct/>
        <w:topLinePunct w:val="0"/>
        <w:autoSpaceDE/>
        <w:autoSpaceDN/>
        <w:bidi w:val="0"/>
        <w:adjustRightInd/>
        <w:snapToGrid/>
        <w:spacing w:line="360" w:lineRule="auto"/>
        <w:ind w:left="72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2155" w:leftChars="1026"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3772535" cy="2246630"/>
            <wp:effectExtent l="0" t="0" r="18415" b="1270"/>
            <wp:docPr id="359" name="图片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449"/>
                    <pic:cNvPicPr>
                      <a:picLocks noChangeAspect="1"/>
                    </pic:cNvPicPr>
                  </pic:nvPicPr>
                  <pic:blipFill>
                    <a:blip r:embed="rId11"/>
                    <a:stretch>
                      <a:fillRect/>
                    </a:stretch>
                  </pic:blipFill>
                  <pic:spPr>
                    <a:xfrm>
                      <a:off x="0" y="0"/>
                      <a:ext cx="3772535" cy="2246630"/>
                    </a:xfrm>
                    <a:prstGeom prst="rect">
                      <a:avLst/>
                    </a:prstGeom>
                    <a:noFill/>
                    <a:ln w="9525">
                      <a:noFill/>
                    </a:ln>
                  </pic:spPr>
                </pic:pic>
              </a:graphicData>
            </a:graphic>
          </wp:inline>
        </w:drawing>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114300" distR="114300">
            <wp:extent cx="3278505" cy="2372995"/>
            <wp:effectExtent l="0" t="0" r="17145" b="8255"/>
            <wp:docPr id="361" name="图片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450"/>
                    <pic:cNvPicPr>
                      <a:picLocks noChangeAspect="1"/>
                    </pic:cNvPicPr>
                  </pic:nvPicPr>
                  <pic:blipFill>
                    <a:blip r:embed="rId12"/>
                    <a:stretch>
                      <a:fillRect/>
                    </a:stretch>
                  </pic:blipFill>
                  <pic:spPr>
                    <a:xfrm>
                      <a:off x="0" y="0"/>
                      <a:ext cx="3278505" cy="2372995"/>
                    </a:xfrm>
                    <a:prstGeom prst="rect">
                      <a:avLst/>
                    </a:prstGeom>
                    <a:noFill/>
                    <a:ln w="9525">
                      <a:noFill/>
                    </a:ln>
                  </pic:spPr>
                </pic:pic>
              </a:graphicData>
            </a:graphic>
          </wp:inline>
        </w:drawing>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巩固练习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教师出示习题：学生先独立思考，分小组讨论后在学生机上完成；电脑打出分数后把所有学生的分数发送至教师机；教师对全部学生的分数归拢，了解学生对知识的掌握情况，有的放矢。</w:t>
      </w:r>
    </w:p>
    <w:p>
      <w:pPr>
        <w:keepNext w:val="0"/>
        <w:keepLines w:val="0"/>
        <w:pageBreakBefore w:val="0"/>
        <w:widowControl w:val="0"/>
        <w:kinsoku/>
        <w:wordWrap/>
        <w:overflowPunct/>
        <w:topLinePunct w:val="0"/>
        <w:autoSpaceDE/>
        <w:autoSpaceDN/>
        <w:bidi w:val="0"/>
        <w:adjustRightInd/>
        <w:snapToGrid/>
        <w:spacing w:line="360" w:lineRule="auto"/>
        <w:ind w:left="144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114300" distR="114300">
            <wp:extent cx="3772535" cy="2774315"/>
            <wp:effectExtent l="0" t="0" r="18415" b="6985"/>
            <wp:docPr id="354" name="图片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451"/>
                    <pic:cNvPicPr>
                      <a:picLocks noChangeAspect="1"/>
                    </pic:cNvPicPr>
                  </pic:nvPicPr>
                  <pic:blipFill>
                    <a:blip r:embed="rId13"/>
                    <a:stretch>
                      <a:fillRect/>
                    </a:stretch>
                  </pic:blipFill>
                  <pic:spPr>
                    <a:xfrm>
                      <a:off x="0" y="0"/>
                      <a:ext cx="3772535" cy="2774315"/>
                    </a:xfrm>
                    <a:prstGeom prst="rect">
                      <a:avLst/>
                    </a:prstGeom>
                    <a:noFill/>
                    <a:ln w="9525">
                      <a:noFill/>
                    </a:ln>
                  </pic:spPr>
                </pic:pic>
              </a:graphicData>
            </a:graphic>
          </wp:inline>
        </w:drawing>
      </w:r>
    </w:p>
    <w:p>
      <w:pPr>
        <w:keepNext w:val="0"/>
        <w:keepLines w:val="0"/>
        <w:pageBreakBefore w:val="0"/>
        <w:widowControl w:val="0"/>
        <w:numPr>
          <w:ilvl w:val="1"/>
          <w:numId w:val="4"/>
        </w:numP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本课小节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教师活动：通过本课的学习，大家有什莫新的收获和体会？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你能用你的话说一下列一元二次方程解应用题的一般步骤和需要注意的问题吗？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学生活动：学生总结发表个人意见。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教师关注：（1）学生对知识的归纳、总结、整理能力；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（2）学生对知识的横向联结能力、数学语言表达能力。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教师用教师机板书归纳;</w:t>
      </w:r>
    </w:p>
    <w:p>
      <w:pPr>
        <w:keepNext w:val="0"/>
        <w:keepLines w:val="0"/>
        <w:pageBreakBefore w:val="0"/>
        <w:widowControl w:val="0"/>
        <w:kinsoku/>
        <w:wordWrap/>
        <w:overflowPunct/>
        <w:topLinePunct w:val="0"/>
        <w:autoSpaceDE/>
        <w:autoSpaceDN/>
        <w:bidi w:val="0"/>
        <w:adjustRightInd/>
        <w:snapToGrid/>
        <w:spacing w:line="360" w:lineRule="auto"/>
        <w:ind w:left="264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114300" distR="114300">
            <wp:extent cx="3507105" cy="2287270"/>
            <wp:effectExtent l="0" t="0" r="17145" b="17780"/>
            <wp:docPr id="357" name="图片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452"/>
                    <pic:cNvPicPr>
                      <a:picLocks noChangeAspect="1"/>
                    </pic:cNvPicPr>
                  </pic:nvPicPr>
                  <pic:blipFill>
                    <a:blip r:embed="rId14"/>
                    <a:stretch>
                      <a:fillRect/>
                    </a:stretch>
                  </pic:blipFill>
                  <pic:spPr>
                    <a:xfrm>
                      <a:off x="0" y="0"/>
                      <a:ext cx="3507105" cy="22872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（四）布置作业：（1）教科书第53页6、7两题为作业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（2）预习下一节图形设计问题。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教学反思</w:t>
      </w:r>
    </w:p>
    <w:p>
      <w:pPr>
        <w:keepNext w:val="0"/>
        <w:keepLines w:val="0"/>
        <w:pageBreakBefore w:val="0"/>
        <w:widowControl w:val="0"/>
        <w:kinsoku/>
        <w:wordWrap/>
        <w:overflowPunct/>
        <w:topLinePunct w:val="0"/>
        <w:autoSpaceDE/>
        <w:autoSpaceDN/>
        <w:bidi w:val="0"/>
        <w:adjustRightInd/>
        <w:snapToGrid/>
        <w:spacing w:line="360" w:lineRule="auto"/>
        <w:ind w:left="60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（1）要充分利用教学资源，提高课堂效率，丰富教学内容。有现代化的教学资源、设备作保障，充分发挥其价值，加之科学的教学理念，会使整个课堂教学内容更加丰富多彩。</w:t>
      </w:r>
    </w:p>
    <w:p>
      <w:pPr>
        <w:keepNext w:val="0"/>
        <w:keepLines w:val="0"/>
        <w:pageBreakBefore w:val="0"/>
        <w:widowControl w:val="0"/>
        <w:kinsoku/>
        <w:wordWrap/>
        <w:overflowPunct/>
        <w:topLinePunct w:val="0"/>
        <w:autoSpaceDE/>
        <w:autoSpaceDN/>
        <w:bidi w:val="0"/>
        <w:adjustRightInd/>
        <w:snapToGrid/>
        <w:spacing w:line="360" w:lineRule="auto"/>
        <w:ind w:left="60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利用网络优势，提高学生的学习热情。使观察、思考、讨论等形式更加直接方便，诱导学生参与知识形成发展的全过程，尽可能增加学生的参与机会，力求让学生在自主探究和合作交流的过程中进行学习，获得数学活动体验。</w:t>
      </w:r>
    </w:p>
    <w:p>
      <w:pPr>
        <w:keepNext w:val="0"/>
        <w:keepLines w:val="0"/>
        <w:pageBreakBefore w:val="0"/>
        <w:widowControl w:val="0"/>
        <w:kinsoku/>
        <w:wordWrap/>
        <w:overflowPunct/>
        <w:topLinePunct w:val="0"/>
        <w:autoSpaceDE/>
        <w:autoSpaceDN/>
        <w:bidi w:val="0"/>
        <w:adjustRightInd/>
        <w:snapToGrid/>
        <w:spacing w:line="360" w:lineRule="auto"/>
        <w:ind w:left="600"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（3）注重联系实际，优化教学内容。要充分注意有关问题的现实背景，提高学生把数学知识应用于现实问题的兴趣和意识，这将有助于培养学生理论联系实际的意识和开拓创新精神。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CEB96A"/>
    <w:multiLevelType w:val="singleLevel"/>
    <w:tmpl w:val="CBCEB96A"/>
    <w:lvl w:ilvl="0" w:tentative="0">
      <w:start w:val="1"/>
      <w:numFmt w:val="decimal"/>
      <w:suff w:val="nothing"/>
      <w:lvlText w:val="（%1）"/>
      <w:lvlJc w:val="left"/>
    </w:lvl>
  </w:abstractNum>
  <w:abstractNum w:abstractNumId="1">
    <w:nsid w:val="00000000"/>
    <w:multiLevelType w:val="multilevel"/>
    <w:tmpl w:val="00000000"/>
    <w:lvl w:ilvl="0" w:tentative="0">
      <w:start w:val="1"/>
      <w:numFmt w:val="japaneseCounting"/>
      <w:lvlText w:val="%1、"/>
      <w:lvlJc w:val="left"/>
      <w:pPr>
        <w:tabs>
          <w:tab w:val="left" w:pos="420"/>
        </w:tabs>
        <w:ind w:left="420" w:hanging="420"/>
      </w:pPr>
      <w:rPr>
        <w:rFonts w:hint="default"/>
      </w:rPr>
    </w:lvl>
    <w:lvl w:ilvl="1" w:tentative="0">
      <w:start w:val="2"/>
      <w:numFmt w:val="japaneseCounting"/>
      <w:lvlText w:val="（%2）"/>
      <w:lvlJc w:val="left"/>
      <w:pPr>
        <w:tabs>
          <w:tab w:val="left" w:pos="540"/>
        </w:tabs>
        <w:ind w:left="540" w:hanging="720"/>
      </w:pPr>
      <w:rPr>
        <w:rFonts w:hint="default"/>
      </w:r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2">
    <w:nsid w:val="00000001"/>
    <w:multiLevelType w:val="multilevel"/>
    <w:tmpl w:val="0000000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2"/>
    <w:multiLevelType w:val="multilevel"/>
    <w:tmpl w:val="00000002"/>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997553B"/>
    <w:multiLevelType w:val="singleLevel"/>
    <w:tmpl w:val="1997553B"/>
    <w:lvl w:ilvl="0" w:tentative="0">
      <w:start w:val="1"/>
      <w:numFmt w:val="decimal"/>
      <w:suff w:val="nothing"/>
      <w:lvlText w:val="（%1）"/>
      <w:lvlJc w:val="left"/>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1606B8C"/>
    <w:rsid w:val="089D21B1"/>
    <w:rsid w:val="0E0D4334"/>
    <w:rsid w:val="13DC6D53"/>
    <w:rsid w:val="148A623B"/>
    <w:rsid w:val="15503101"/>
    <w:rsid w:val="163D36BC"/>
    <w:rsid w:val="170F4F04"/>
    <w:rsid w:val="18E37AF2"/>
    <w:rsid w:val="2BA6205B"/>
    <w:rsid w:val="2CA41F8D"/>
    <w:rsid w:val="320A5D50"/>
    <w:rsid w:val="33682EB9"/>
    <w:rsid w:val="36946476"/>
    <w:rsid w:val="38DF6342"/>
    <w:rsid w:val="3DA6768F"/>
    <w:rsid w:val="4E4B7A62"/>
    <w:rsid w:val="51B91FA3"/>
    <w:rsid w:val="5813061B"/>
    <w:rsid w:val="5A7B0E3E"/>
    <w:rsid w:val="5AA41669"/>
    <w:rsid w:val="5DC0189A"/>
    <w:rsid w:val="5F6B0365"/>
    <w:rsid w:val="60144415"/>
    <w:rsid w:val="64F222B0"/>
    <w:rsid w:val="65532FDE"/>
    <w:rsid w:val="65994850"/>
    <w:rsid w:val="70F72490"/>
    <w:rsid w:val="74EB4ACD"/>
    <w:rsid w:val="773C74F1"/>
    <w:rsid w:val="7BE9468A"/>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adjustRightInd/>
      <w:spacing w:line="240" w:lineRule="auto"/>
      <w:jc w:val="left"/>
      <w:textAlignment w:val="auto"/>
    </w:pPr>
    <w:rPr>
      <w:kern w:val="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paragraph" w:customStyle="1" w:styleId="10">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11">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emf"/><Relationship Id="rId13" Type="http://schemas.openxmlformats.org/officeDocument/2006/relationships/image" Target="media/image10.emf"/><Relationship Id="rId12" Type="http://schemas.openxmlformats.org/officeDocument/2006/relationships/image" Target="media/image9.emf"/><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