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83" w:firstLineChars="20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《</w:t>
      </w:r>
      <w:r>
        <w:rPr>
          <w:rFonts w:hint="eastAsia" w:ascii="宋体" w:hAnsi="宋体" w:eastAsia="宋体" w:cs="宋体"/>
          <w:b/>
          <w:sz w:val="44"/>
          <w:szCs w:val="44"/>
        </w:rPr>
        <w:t>一元二次方程根的判别式</w:t>
      </w: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  <w:t>教学内容分析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“一元二次方程的根的判别式”一节，在《华师大版》的新教材中是作为阅读材料的。从定理的推导到应用都比较简单。但是它在整个中学数学中占有重要的地位，既可以根据它来判断一元二次方程的根的情况，又可以为今后研究不等式，二次三项式，二次函数，二次曲线等奠定基础，并且用它可以解决许多其它综合性问题。通过这一节的学习，培养学生的探索精神和观察、分析、归纳的能力，以及逻辑思维能力、推理论证能力，并向学生渗透分类的数学思想，渗透数学的简洁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i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iCs/>
          <w:sz w:val="24"/>
          <w:szCs w:val="24"/>
          <w:shd w:val="clear" w:color="FFFFFF" w:fill="D9D9D9"/>
        </w:rPr>
        <w:t>教学重点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Cs/>
          <w:i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iCs/>
          <w:sz w:val="24"/>
          <w:szCs w:val="24"/>
        </w:rPr>
        <w:t>根的判别式定理及逆定理的正确理解和运用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i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iCs/>
          <w:sz w:val="24"/>
          <w:szCs w:val="24"/>
          <w:shd w:val="clear" w:color="FFFFFF" w:fill="D9D9D9"/>
        </w:rPr>
        <w:t>教学难点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Cs/>
          <w:i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iCs/>
          <w:sz w:val="24"/>
          <w:szCs w:val="24"/>
        </w:rPr>
        <w:t>根的判别式定理及逆定理的运用。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i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iCs/>
          <w:sz w:val="24"/>
          <w:szCs w:val="24"/>
          <w:shd w:val="clear" w:color="FFFFFF" w:fill="D9D9D9"/>
        </w:rPr>
        <w:t>教学关键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iCs/>
          <w:sz w:val="24"/>
          <w:szCs w:val="24"/>
        </w:rPr>
        <w:t>对根的判别式定理及其逆定理使用条件的透彻理解。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依据教学大纲和对教材的分析，以及结合学生已有的知识基础，本节课的教学目标是：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知识和技能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1、感悟一元二次方程的根的判别式的产生的过程；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2、能运用根的判别式，判别方程根的情况和进行有关的推理论证；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3、会运用根的判别式求一元二次方程中字母系数的取值范围；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  <w:t>过程和方法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1、培养学生的探索、创新精神；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2、培养学生的逻辑思维能力以及推理论证能力。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  <w:t>情感态度价值观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1、</w:t>
      </w:r>
      <w:r>
        <w:rPr>
          <w:rFonts w:hint="eastAsia" w:ascii="微软雅黑" w:hAnsi="微软雅黑" w:eastAsia="微软雅黑" w:cs="微软雅黑"/>
          <w:sz w:val="24"/>
          <w:szCs w:val="24"/>
        </w:rPr>
        <w:t>向学生渗透分类的数学思想和数学的简洁美；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2、加深师生间的交流，增进师生的情感；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3、培养学生的协作精神。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  <w:t>教学策略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本着“以学生发展为本”的教育理念，同时也为了使学生都能积极地参与到课堂教学中，发挥学生的主观能动性，本节课主要采用了引导发现、讲练结合的教学方法，按照“实践——认识——实践”的认知规律设计，以增加学生参与教学过程的机会和体验获取知识过程的时间，从而有效地调动了学生学习数学的积极性。具体如下：</w:t>
      </w:r>
    </w:p>
    <w:p>
      <w:pPr>
        <w:spacing w:line="300" w:lineRule="auto"/>
        <w:rPr>
          <w:rFonts w:hint="eastAsia"/>
          <w:sz w:val="24"/>
        </w:rPr>
      </w:pPr>
    </w:p>
    <w:tbl>
      <w:tblPr>
        <w:tblStyle w:val="5"/>
        <w:tblW w:w="7874" w:type="dxa"/>
        <w:tblInd w:w="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3420"/>
        <w:gridCol w:w="33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Align w:val="top"/>
          </w:tcPr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3420" w:type="dxa"/>
            <w:vAlign w:val="top"/>
          </w:tcPr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3374" w:type="dxa"/>
            <w:vAlign w:val="top"/>
          </w:tcPr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Align w:val="top"/>
          </w:tcPr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3420" w:type="dxa"/>
            <w:vAlign w:val="top"/>
          </w:tcPr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设置悬念 引发兴趣</w:t>
            </w:r>
          </w:p>
        </w:tc>
        <w:tc>
          <w:tcPr>
            <w:tcW w:w="3374" w:type="dxa"/>
            <w:vAlign w:val="top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</w:pPr>
            <w:r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  <w:t>争先恐后，欲解疑团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Align w:val="top"/>
          </w:tcPr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420" w:type="dxa"/>
            <w:vAlign w:val="top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</w:pPr>
            <w:r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  <w:t>设计练习，创设情境</w:t>
            </w:r>
          </w:p>
        </w:tc>
        <w:tc>
          <w:tcPr>
            <w:tcW w:w="3374" w:type="dxa"/>
            <w:vAlign w:val="top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</w:pPr>
            <w:r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  <w:t>动手解题，亲身感知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80" w:type="dxa"/>
            <w:vAlign w:val="top"/>
          </w:tcPr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420" w:type="dxa"/>
            <w:vAlign w:val="top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</w:pPr>
            <w:r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  <w:t>启发引导，发现结论</w:t>
            </w:r>
          </w:p>
        </w:tc>
        <w:tc>
          <w:tcPr>
            <w:tcW w:w="3374" w:type="dxa"/>
            <w:vAlign w:val="top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</w:pPr>
            <w:r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  <w:t>观察分析、得出结论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Align w:val="top"/>
          </w:tcPr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420" w:type="dxa"/>
            <w:vAlign w:val="top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</w:pPr>
            <w:r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  <w:t>引导学生，理论验证</w:t>
            </w:r>
          </w:p>
        </w:tc>
        <w:tc>
          <w:tcPr>
            <w:tcW w:w="3374" w:type="dxa"/>
            <w:vAlign w:val="top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</w:pPr>
            <w:r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  <w:t>阅读理解，自学教材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Align w:val="top"/>
          </w:tcPr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420" w:type="dxa"/>
            <w:vAlign w:val="top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</w:pPr>
            <w:r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  <w:t>揭示定理内涵</w:t>
            </w:r>
          </w:p>
        </w:tc>
        <w:tc>
          <w:tcPr>
            <w:tcW w:w="3374" w:type="dxa"/>
            <w:vAlign w:val="top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</w:pPr>
            <w:r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  <w:t>加深认识理解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Align w:val="top"/>
          </w:tcPr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3420" w:type="dxa"/>
            <w:vAlign w:val="top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</w:pPr>
            <w:r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  <w:t>应用定理，解决问题</w:t>
            </w:r>
          </w:p>
        </w:tc>
        <w:tc>
          <w:tcPr>
            <w:tcW w:w="3374" w:type="dxa"/>
            <w:vAlign w:val="top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</w:pPr>
            <w:r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  <w:t>巩固应用，形成技能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Align w:val="top"/>
          </w:tcPr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3420" w:type="dxa"/>
            <w:vAlign w:val="top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</w:pPr>
            <w:r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  <w:t>归纳小结</w:t>
            </w:r>
          </w:p>
        </w:tc>
        <w:tc>
          <w:tcPr>
            <w:tcW w:w="3374" w:type="dxa"/>
            <w:vAlign w:val="top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</w:pPr>
            <w:r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  <w:t>整体把握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Align w:val="top"/>
          </w:tcPr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3420" w:type="dxa"/>
            <w:vAlign w:val="top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</w:pPr>
            <w:r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  <w:t>布置作业</w:t>
            </w:r>
          </w:p>
        </w:tc>
        <w:tc>
          <w:tcPr>
            <w:tcW w:w="3374" w:type="dxa"/>
            <w:vAlign w:val="top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</w:pPr>
            <w:r>
              <w:rPr>
                <w:rFonts w:hint="eastAsia" w:ascii="华文中宋" w:eastAsia="华文中宋" w:cs="华文中宋"/>
                <w:color w:val="000000"/>
                <w:sz w:val="24"/>
                <w:lang w:val="zh-CN"/>
              </w:rPr>
              <w:t>巩固提高</w:t>
            </w:r>
          </w:p>
        </w:tc>
      </w:tr>
    </w:tbl>
    <w:p>
      <w:pPr>
        <w:spacing w:line="300" w:lineRule="auto"/>
        <w:rPr>
          <w:rFonts w:hint="eastAsia"/>
          <w:b/>
          <w:sz w:val="24"/>
        </w:rPr>
      </w:pPr>
    </w:p>
    <w:p>
      <w:pPr>
        <w:spacing w:line="300" w:lineRule="auto"/>
        <w:rPr>
          <w:rFonts w:hint="eastAsia"/>
          <w:b/>
          <w:sz w:val="24"/>
          <w:shd w:val="clear" w:color="FFFFFF" w:fill="D9D9D9"/>
        </w:rPr>
      </w:pPr>
      <w:r>
        <w:rPr>
          <w:rFonts w:hint="eastAsia"/>
          <w:b/>
          <w:sz w:val="24"/>
          <w:shd w:val="clear" w:color="FFFFFF" w:fill="D9D9D9"/>
        </w:rPr>
        <w:t>教学流程</w:t>
      </w:r>
    </w:p>
    <w:p>
      <w:pPr>
        <w:spacing w:line="300" w:lineRule="auto"/>
        <w:rPr>
          <w:rFonts w:hint="eastAsia"/>
          <w:sz w:val="24"/>
        </w:rPr>
      </w:pPr>
    </w:p>
    <w:tbl>
      <w:tblPr>
        <w:tblStyle w:val="5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8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5" w:hRule="atLeast"/>
        </w:trPr>
        <w:tc>
          <w:tcPr>
            <w:tcW w:w="6408" w:type="dxa"/>
            <w:vAlign w:val="top"/>
          </w:tcPr>
          <w:p>
            <w:pPr>
              <w:spacing w:line="300" w:lineRule="auto"/>
              <w:rPr>
                <w:rFonts w:hint="eastAsia"/>
                <w:b/>
                <w:sz w:val="24"/>
              </w:rPr>
            </w:pPr>
          </w:p>
          <w:p>
            <w:pPr>
              <w:spacing w:line="300" w:lineRule="auto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>&lt;</w:t>
            </w:r>
            <w:r>
              <w:rPr>
                <w:rFonts w:hint="eastAsia"/>
                <w:b/>
                <w:bCs/>
                <w:sz w:val="24"/>
              </w:rPr>
              <w:t>一</w:t>
            </w:r>
            <w:r>
              <w:rPr>
                <w:b/>
                <w:bCs/>
                <w:sz w:val="24"/>
              </w:rPr>
              <w:t>&gt;</w:t>
            </w:r>
            <w:r>
              <w:rPr>
                <w:rFonts w:hint="eastAsia"/>
                <w:b/>
                <w:bCs/>
                <w:sz w:val="24"/>
              </w:rPr>
              <w:t>、设置悬念，引发兴趣：</w: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</w: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【</w:t>
            </w:r>
            <w:r>
              <w:rPr>
                <w:rFonts w:hint="eastAsia"/>
                <w:bCs/>
                <w:sz w:val="24"/>
              </w:rPr>
              <w:t>教师】</w:t>
            </w:r>
            <w:r>
              <w:rPr>
                <w:rFonts w:hint="eastAsia"/>
                <w:sz w:val="24"/>
              </w:rPr>
              <w:t>：同学们，我们已经学会了怎么解一元二次方程，对吗？那么，现在老师这儿还有一手绝活，就是：我随便拿到一个一元二次方程的题目，我不用具体地去解它，就能很快知道它的根的大致情况，不信呀！同学们可以随便地出两个题考考我。</w: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bCs/>
                <w:sz w:val="24"/>
              </w:rPr>
              <w:t>【学生】会争先恐后地编题考老师。</w:t>
            </w:r>
          </w:p>
        </w:tc>
        <w:tc>
          <w:tcPr>
            <w:tcW w:w="2700" w:type="dxa"/>
            <w:vAlign w:val="top"/>
          </w:tcPr>
          <w:p>
            <w:pPr>
              <w:spacing w:line="300" w:lineRule="auto"/>
              <w:rPr>
                <w:rFonts w:hint="eastAsia"/>
                <w:bCs/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bCs/>
                <w:sz w:val="24"/>
              </w:rPr>
              <w:t>【说明】</w:t>
            </w:r>
            <w:r>
              <w:rPr>
                <w:rFonts w:hint="eastAsia"/>
                <w:sz w:val="24"/>
              </w:rPr>
              <w:t>这样设计，能马上激发学生的学习兴趣和求知欲，为后面发现结论创造一个最佳的心理状态。</w:t>
            </w:r>
            <w:r>
              <w:rPr>
                <w:sz w:val="24"/>
              </w:rPr>
              <w:t xml:space="preserve"> </w: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2" w:hRule="atLeast"/>
        </w:trPr>
        <w:tc>
          <w:tcPr>
            <w:tcW w:w="6408" w:type="dxa"/>
            <w:vAlign w:val="top"/>
          </w:tcPr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&lt;</w:t>
            </w:r>
            <w:r>
              <w:rPr>
                <w:rFonts w:hint="eastAsia"/>
                <w:b/>
                <w:bCs/>
                <w:sz w:val="24"/>
              </w:rPr>
              <w:t>二</w:t>
            </w:r>
            <w:r>
              <w:rPr>
                <w:b/>
                <w:bCs/>
                <w:sz w:val="24"/>
              </w:rPr>
              <w:t>&gt;</w:t>
            </w:r>
            <w:r>
              <w:rPr>
                <w:rFonts w:hint="eastAsia"/>
                <w:b/>
                <w:bCs/>
                <w:sz w:val="24"/>
              </w:rPr>
              <w:t>设置练习，创设情境。</w:t>
            </w:r>
          </w:p>
          <w:p>
            <w:pPr>
              <w:spacing w:line="300" w:lineRule="auto"/>
              <w:rPr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bCs/>
                <w:sz w:val="24"/>
              </w:rPr>
              <w:t>【教师】</w:t>
            </w:r>
            <w:r>
              <w:rPr>
                <w:rFonts w:hint="eastAsia"/>
                <w:sz w:val="24"/>
              </w:rPr>
              <w:t>你们一定很想知道我的绝活是怎么回事吧？那么好，现在就请同学们用公式法解，以下三个一元二次方程；你们会很快发现我的奥秘。</w:t>
            </w:r>
          </w:p>
          <w:p>
            <w:pPr>
              <w:spacing w:line="300" w:lineRule="auto"/>
              <w:ind w:firstLine="435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用公式法解一元二次方程（用投影仪打出） </w:t>
            </w:r>
          </w:p>
          <w:p>
            <w:pPr>
              <w:spacing w:line="300" w:lineRule="auto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drawing>
                <wp:inline distT="0" distB="0" distL="114300" distR="114300">
                  <wp:extent cx="3549015" cy="248285"/>
                  <wp:effectExtent l="0" t="0" r="0" b="18415"/>
                  <wp:docPr id="302" name="图片 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图片 40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lum bright="20001"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9015" cy="248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(注：找三名学生板演，其余学生在位上做)</w:t>
            </w:r>
          </w:p>
          <w:p>
            <w:pPr>
              <w:spacing w:line="30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【学生】都在积极解答，寻找其中的奥秘。</w:t>
            </w:r>
          </w:p>
        </w:tc>
        <w:tc>
          <w:tcPr>
            <w:tcW w:w="2700" w:type="dxa"/>
            <w:vAlign w:val="top"/>
          </w:tcPr>
          <w:p>
            <w:pPr>
              <w:spacing w:line="300" w:lineRule="auto"/>
              <w:rPr>
                <w:rFonts w:hint="eastAsia"/>
                <w:bCs/>
                <w:sz w:val="24"/>
              </w:rPr>
            </w:pPr>
          </w:p>
          <w:p>
            <w:pPr>
              <w:spacing w:line="30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【说明】这样设计，使学生亲身感知一元二次方程根的情况，培养了学生的探索精神，变“老师教”为“自己钻”，从而发挥了学生的主观能动性。</w:t>
            </w:r>
            <w:r>
              <w:rPr>
                <w:bCs/>
                <w:sz w:val="24"/>
              </w:rPr>
              <w:t xml:space="preserve"> </w:t>
            </w:r>
          </w:p>
          <w:p>
            <w:pPr>
              <w:spacing w:line="300" w:lineRule="auto"/>
              <w:rPr>
                <w:rFonts w:hint="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6408" w:type="dxa"/>
            <w:vAlign w:val="top"/>
          </w:tcPr>
          <w:p>
            <w:pPr>
              <w:spacing w:line="30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&lt;三&gt;启发引导，发现结论：</w: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bCs/>
                <w:sz w:val="24"/>
              </w:rPr>
              <w:t>【教师】</w:t>
            </w:r>
            <w:r>
              <w:rPr>
                <w:rFonts w:hint="eastAsia"/>
                <w:sz w:val="24"/>
              </w:rPr>
              <w:t>请同学们观察这三个方程的解题过程，可以发现：在把系数代入求根公式之前，每题都是先确定了a、b、c的值，然后求出它的值——</w:t>
            </w:r>
            <w:r>
              <w:rPr>
                <w:position w:val="-6"/>
                <w:sz w:val="24"/>
              </w:rPr>
              <w:object>
                <v:shape id="_x0000_i1025" o:spt="75" type="#_x0000_t75" style="height:16pt;width:42.95pt;" o:ole="t" filled="f" stroked="f" coordsize="21600,21600">
                  <v:path/>
                  <v:fill on="f" focussize="0,0"/>
                  <v:stroke on="f"/>
                  <v:imagedata r:id="rId9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25" DrawAspect="Content" ObjectID="_1468075725" r:id="rId8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>，为什么要这样做呢？</w:t>
            </w:r>
          </w:p>
          <w:p>
            <w:pPr>
              <w:spacing w:line="30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【学生】会初步说出 </w:t>
            </w:r>
            <w:r>
              <w:rPr>
                <w:position w:val="-6"/>
                <w:sz w:val="24"/>
              </w:rPr>
              <w:object>
                <v:shape id="_x0000_i1026" o:spt="75" type="#_x0000_t75" style="height:16pt;width:42.95pt;" o:ole="t" filled="f" stroked="f" coordsize="21600,21600">
                  <v:path/>
                  <v:fill on="f" focussize="0,0"/>
                  <v:stroke on="f"/>
                  <v:imagedata r:id="rId9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26" DrawAspect="Content" ObjectID="_1468075726" r:id="rId10">
                  <o:LockedField>false</o:LockedField>
                </o:OLEObject>
              </w:object>
            </w:r>
            <w:r>
              <w:rPr>
                <w:rFonts w:hint="eastAsia"/>
                <w:bCs/>
                <w:sz w:val="24"/>
              </w:rPr>
              <w:t>的作用是：它能决定方程是否可解。</w: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bCs/>
                <w:sz w:val="24"/>
              </w:rPr>
              <w:t>【教师】</w:t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）由此可见：在解 </w: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position w:val="-14"/>
                <w:sz w:val="24"/>
              </w:rPr>
              <w:object>
                <v:shape id="_x0000_i1027" o:spt="75" type="#_x0000_t75" style="height:20pt;width:283pt;" o:ole="t" filled="f" stroked="f" coordsize="21600,21600">
                  <v:path/>
                  <v:fill on="f" focussize="0,0"/>
                  <v:stroke on="f"/>
                  <v:imagedata r:id="rId12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27" DrawAspect="Content" ObjectID="_1468075727" r:id="rId11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>起着重要的作用，显然我们可以根据</w:t>
            </w:r>
            <w:r>
              <w:rPr>
                <w:position w:val="-6"/>
                <w:sz w:val="24"/>
              </w:rPr>
              <w:object>
                <v:shape id="_x0000_i1028" o:spt="75" type="#_x0000_t75" style="height:16pt;width:42.95pt;" o:ole="t" filled="f" stroked="f" coordsize="21600,21600">
                  <v:path/>
                  <v:fill on="f" focussize="0,0"/>
                  <v:stroke on="f"/>
                  <v:imagedata r:id="rId9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28" DrawAspect="Content" ObjectID="_1468075728" r:id="rId13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>的值的符号来判断</w:t>
            </w:r>
            <w:r>
              <w:rPr>
                <w:sz w:val="24"/>
              </w:rPr>
              <w:drawing>
                <wp:inline distT="0" distB="0" distL="114300" distR="114300">
                  <wp:extent cx="2281555" cy="253365"/>
                  <wp:effectExtent l="0" t="0" r="0" b="13970"/>
                  <wp:docPr id="303" name="图片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3" name="图片 407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1555" cy="253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4"/>
              </w:rPr>
              <w:t xml:space="preserve">  的根的情况，因此，我们把 </w:t>
            </w:r>
            <w:r>
              <w:rPr>
                <w:position w:val="-6"/>
                <w:sz w:val="24"/>
              </w:rPr>
              <w:object>
                <v:shape id="_x0000_i1029" o:spt="75" type="#_x0000_t75" style="height:16pt;width:42.95pt;" o:ole="t" filled="f" stroked="f" coordsize="21600,21600">
                  <v:path/>
                  <v:fill on="f" focussize="0,0"/>
                  <v:stroke on="f"/>
                  <v:imagedata r:id="rId9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29" DrawAspect="Content" ObjectID="_1468075729" r:id="rId15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 xml:space="preserve"> 叫做一元二次方程的根的判别式，通常用符号</w:t>
            </w:r>
            <w:r>
              <w:rPr>
                <w:sz w:val="24"/>
              </w:rPr>
              <w:t>“</w:t>
            </w:r>
            <w:r>
              <w:rPr>
                <w:rFonts w:hint="eastAsia"/>
                <w:sz w:val="24"/>
              </w:rPr>
              <w:t>△（读作</w:t>
            </w:r>
            <w:r>
              <w:rPr>
                <w:sz w:val="24"/>
              </w:rPr>
              <w:t>delta</w:t>
            </w:r>
            <w:r>
              <w:rPr>
                <w:rFonts w:hint="eastAsia"/>
                <w:sz w:val="24"/>
              </w:rPr>
              <w:t>，它是希腊字母）</w:t>
            </w:r>
            <w:r>
              <w:rPr>
                <w:sz w:val="24"/>
              </w:rPr>
              <w:t>”</w:t>
            </w:r>
            <w:r>
              <w:rPr>
                <w:rFonts w:hint="eastAsia"/>
                <w:sz w:val="24"/>
              </w:rPr>
              <w:t>来表示，即△</w:t>
            </w:r>
            <w:r>
              <w:rPr>
                <w:sz w:val="24"/>
              </w:rPr>
              <w:t>=</w:t>
            </w:r>
            <w:r>
              <w:rPr>
                <w:position w:val="-6"/>
                <w:sz w:val="24"/>
              </w:rPr>
              <w:object>
                <v:shape id="_x0000_i1030" o:spt="75" type="#_x0000_t75" style="height:16pt;width:42.95pt;" o:ole="t" filled="f" stroked="f" coordsize="21600,21600">
                  <v:path/>
                  <v:fill on="f" focussize="0,0"/>
                  <v:stroke on="f"/>
                  <v:imagedata r:id="rId9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30" DrawAspect="Content" ObjectID="_1468075730" r:id="rId16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>。我们说在今后的数学学习中还会遇到：用一个简单的符号来表示一个数学式子的情况，同学们要逐渐适应这一点，它体现了数学的简洁美。</w:t>
            </w:r>
          </w:p>
          <w:p>
            <w:pPr>
              <w:spacing w:line="300" w:lineRule="auto"/>
              <w:rPr>
                <w:sz w:val="24"/>
              </w:rPr>
            </w:pPr>
            <w:r>
              <w:rPr>
                <w:position w:val="-14"/>
                <w:sz w:val="24"/>
              </w:rPr>
              <w:object>
                <v:shape id="_x0000_i1031" o:spt="75" type="#_x0000_t75" style="height:23pt;width:252pt;" o:ole="t" filled="f" stroked="f" coordsize="21600,21600">
                  <v:path/>
                  <v:fill on="f" focussize="0,0"/>
                  <v:stroke on="f"/>
                  <v:imagedata r:id="rId18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31" DrawAspect="Content" ObjectID="_1468075731" r:id="rId17">
                  <o:LockedField>false</o:LockedField>
                </o:OLEObject>
              </w:objec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）通过解这三个方程，同学们可以发现一元二次方程根的情</w: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况有哪几种，谁能总结出来？</w: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bCs/>
                <w:sz w:val="24"/>
              </w:rPr>
              <w:t>【学生】由于前面作了铺垫，所以学生很快可以答出结论。</w:t>
            </w:r>
          </w:p>
        </w:tc>
        <w:tc>
          <w:tcPr>
            <w:tcW w:w="2700" w:type="dxa"/>
            <w:vAlign w:val="top"/>
          </w:tcPr>
          <w:p>
            <w:pPr>
              <w:spacing w:line="300" w:lineRule="auto"/>
              <w:rPr>
                <w:rFonts w:hint="eastAsia"/>
                <w:bCs/>
                <w:sz w:val="24"/>
              </w:rPr>
            </w:pPr>
          </w:p>
          <w:p>
            <w:pPr>
              <w:spacing w:line="30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【说明】：这样设计（</w:t>
            </w:r>
            <w:r>
              <w:rPr>
                <w:bCs/>
                <w:sz w:val="24"/>
              </w:rPr>
              <w:t>1</w:t>
            </w:r>
            <w:r>
              <w:rPr>
                <w:rFonts w:hint="eastAsia"/>
                <w:bCs/>
                <w:sz w:val="24"/>
              </w:rPr>
              <w:t>）是为了让学生明白：</w:t>
            </w:r>
            <w:r>
              <w:rPr>
                <w:position w:val="-6"/>
                <w:sz w:val="24"/>
              </w:rPr>
              <w:object>
                <v:shape id="_x0000_i1032" o:spt="75" type="#_x0000_t75" style="height:16pt;width:42.95pt;" o:ole="t" filled="f" stroked="f" coordsize="21600,21600">
                  <v:path/>
                  <v:fill on="f" focussize="0,0"/>
                  <v:stroke on="f"/>
                  <v:imagedata r:id="rId9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32" DrawAspect="Content" ObjectID="_1468075732" r:id="rId19">
                  <o:LockedField>false</o:LockedField>
                </o:OLEObject>
              </w:object>
            </w:r>
            <w:r>
              <w:rPr>
                <w:rFonts w:hint="eastAsia"/>
                <w:bCs/>
                <w:sz w:val="24"/>
              </w:rPr>
              <w:t xml:space="preserve"> 的值的符号在解一元二次方程中所起的重要作用，从而很自然地引出了根的判别式概念。（</w:t>
            </w:r>
            <w:r>
              <w:rPr>
                <w:bCs/>
                <w:sz w:val="24"/>
              </w:rPr>
              <w:t>2</w:t>
            </w:r>
            <w:r>
              <w:rPr>
                <w:rFonts w:hint="eastAsia"/>
                <w:bCs/>
                <w:sz w:val="24"/>
              </w:rPr>
              <w:t>）是为了培养学生从具体到抽象的观察、分析与概括能力并使学生从感性认识上升到理性认识，真正体验自己发现结论的成功乐趣。</w:t>
            </w:r>
          </w:p>
          <w:p>
            <w:pPr>
              <w:spacing w:line="300" w:lineRule="auto"/>
              <w:rPr>
                <w:rFonts w:hint="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</w:trPr>
        <w:tc>
          <w:tcPr>
            <w:tcW w:w="6408" w:type="dxa"/>
            <w:vAlign w:val="top"/>
          </w:tcPr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&lt;</w:t>
            </w:r>
            <w:r>
              <w:rPr>
                <w:rFonts w:hint="eastAsia"/>
                <w:b/>
                <w:bCs/>
                <w:sz w:val="24"/>
              </w:rPr>
              <w:t>四</w:t>
            </w:r>
            <w:r>
              <w:rPr>
                <w:b/>
                <w:bCs/>
                <w:sz w:val="24"/>
              </w:rPr>
              <w:t>&gt;</w:t>
            </w:r>
            <w:r>
              <w:rPr>
                <w:rFonts w:hint="eastAsia"/>
                <w:b/>
                <w:bCs/>
                <w:sz w:val="24"/>
              </w:rPr>
              <w:t>引导学生，理论验证：</w:t>
            </w:r>
          </w:p>
          <w:p>
            <w:pPr>
              <w:spacing w:line="300" w:lineRule="auto"/>
              <w:rPr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   </w:t>
            </w:r>
            <w:r>
              <w:rPr>
                <w:rFonts w:hint="eastAsia"/>
                <w:bCs/>
                <w:sz w:val="24"/>
              </w:rPr>
              <w:t>【教师】</w:t>
            </w:r>
            <w:r>
              <w:rPr>
                <w:rFonts w:hint="eastAsia"/>
                <w:sz w:val="24"/>
              </w:rPr>
              <w:t>一元二次方程根的情况果真有三种吗？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请同学们认真阅读课本</w:t>
            </w:r>
            <w:r>
              <w:rPr>
                <w:sz w:val="24"/>
              </w:rPr>
              <w:t>P</w:t>
            </w:r>
            <w:r>
              <w:rPr>
                <w:rFonts w:hint="eastAsia"/>
                <w:sz w:val="24"/>
              </w:rPr>
              <w:t>39的内容，书上从理论方面给我们做了很好的解释。</w: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sz w:val="24"/>
              </w:rPr>
              <w:t xml:space="preserve">     </w:t>
            </w:r>
            <w:r>
              <w:rPr>
                <w:rFonts w:hint="eastAsia"/>
                <w:bCs/>
                <w:sz w:val="24"/>
              </w:rPr>
              <w:t>【学生】带着老师提出的问题，会很认真地去看书，寻找答案。</w:t>
            </w:r>
          </w:p>
        </w:tc>
        <w:tc>
          <w:tcPr>
            <w:tcW w:w="2700" w:type="dxa"/>
            <w:vAlign w:val="top"/>
          </w:tcPr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【说明】这样设计是为了培养学生思维的严谨性，养成严格论证问题的习惯以及自学能力的培养。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0" w:hRule="atLeast"/>
        </w:trPr>
        <w:tc>
          <w:tcPr>
            <w:tcW w:w="6408" w:type="dxa"/>
            <w:vAlign w:val="top"/>
          </w:tcPr>
          <w:p>
            <w:pPr>
              <w:spacing w:line="300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&lt;</w:t>
            </w:r>
            <w:r>
              <w:rPr>
                <w:rFonts w:hint="eastAsia"/>
                <w:b/>
                <w:bCs/>
                <w:sz w:val="24"/>
              </w:rPr>
              <w:t>五&gt;揭示定理：</w:t>
            </w:r>
          </w:p>
          <w:p>
            <w:pPr>
              <w:spacing w:line="300" w:lineRule="auto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bCs/>
                <w:sz w:val="24"/>
              </w:rPr>
              <w:t>【教师】</w:t>
            </w:r>
            <w:r>
              <w:rPr>
                <w:rFonts w:hint="eastAsia"/>
                <w:sz w:val="24"/>
              </w:rPr>
              <w:t>（1）由此我们就得出了关于</w:t>
            </w:r>
          </w:p>
          <w:p>
            <w:pPr>
              <w:spacing w:line="300" w:lineRule="auto"/>
              <w:rPr>
                <w:rFonts w:hint="eastAsia"/>
                <w:bCs/>
                <w:sz w:val="24"/>
              </w:rPr>
            </w:pPr>
            <w:r>
              <w:rPr>
                <w:position w:val="-14"/>
                <w:sz w:val="24"/>
              </w:rPr>
              <w:object>
                <v:shape id="_x0000_i1033" o:spt="75" type="#_x0000_t75" style="height:20pt;width:283pt;" o:ole="t" filled="f" stroked="f" coordsize="21600,21600">
                  <v:path/>
                  <v:fill on="f" focussize="0,0"/>
                  <v:stroke on="f"/>
                  <v:imagedata r:id="rId21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33" DrawAspect="Content" ObjectID="_1468075733" r:id="rId20">
                  <o:LockedField>false</o:LockedField>
                </o:OLEObject>
              </w:object>
            </w:r>
            <w:r>
              <w:rPr>
                <w:position w:val="-14"/>
                <w:sz w:val="24"/>
              </w:rPr>
              <w:object>
                <v:shape id="_x0000_i1034" o:spt="75" type="#_x0000_t75" style="height:20pt;width:283pt;" o:ole="t" filled="f" stroked="f" coordsize="21600,21600">
                  <v:path/>
                  <v:fill on="f" focussize="0,0"/>
                  <v:stroke on="f"/>
                  <v:imagedata r:id="rId23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34" DrawAspect="Content" ObjectID="_1468075734" r:id="rId22">
                  <o:LockedField>false</o:LockedField>
                </o:OLEObject>
              </w:objec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若△＞0 则方程有两个不相等的实数根</w: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若△ =0 则方程有两个相等的实数根</w: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若△＜0则方程没有实数根</w: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 xml:space="preserve"> （2）我们说：这个定理的逆命题也成立，即有如下的</w:t>
            </w:r>
            <w:r>
              <w:rPr>
                <w:rFonts w:hint="eastAsia"/>
                <w:b/>
                <w:bCs/>
                <w:sz w:val="24"/>
              </w:rPr>
              <w:t>逆定理：</w: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position w:val="-14"/>
                <w:sz w:val="24"/>
              </w:rPr>
              <w:object>
                <v:shape id="_x0000_i1035" o:spt="75" type="#_x0000_t75" style="height:20pt;width:283pt;" o:ole="t" filled="f" stroked="f" coordsize="21600,21600">
                  <v:path/>
                  <v:fill on="f" focussize="0,0"/>
                  <v:stroke on="f"/>
                  <v:imagedata r:id="rId23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35" DrawAspect="Content" ObjectID="_1468075735" r:id="rId24">
                  <o:LockedField>false</o:LockedField>
                </o:OLEObject>
              </w:objec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若方程有两个不相等的实数根，则△＞0 </w: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若方程有两个相等的实数根，  则△=0</w: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若方程没有实数根，          则△＜0</w:t>
            </w:r>
          </w:p>
          <w:p>
            <w:pPr>
              <w:spacing w:line="300" w:lineRule="auto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 xml:space="preserve"> （3）定理与逆定理的用途不同</w: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b/>
                <w:bCs/>
                <w:sz w:val="24"/>
              </w:rPr>
              <w:t>定理的用途是：在不解方程的情况下，根据△值的符号，用定理来判断方程根的情况。</w: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逆定理的用途是：在已知方程根的情况下，用逆定理来确定△值的符号，进而可求出系数中某些字母的取值范围。</w:t>
            </w:r>
          </w:p>
          <w:p>
            <w:pPr>
              <w:spacing w:line="300" w:lineRule="auto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 xml:space="preserve"> （4）注意运用定理和逆定理时，必须把所给的方程化成一般形式后方可使用。</w:t>
            </w:r>
          </w:p>
        </w:tc>
        <w:tc>
          <w:tcPr>
            <w:tcW w:w="2700" w:type="dxa"/>
            <w:vAlign w:val="top"/>
          </w:tcPr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【说明】这样设计是为了培养学生学会如何用数学语言来阐述发现的结论，如何将感性认识上升到理性认识，以及加深学生对两个定理的认识，为定理及逆定理的正确运用做好铺垫。</w: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重中之重</w: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0" w:hRule="atLeast"/>
        </w:trPr>
        <w:tc>
          <w:tcPr>
            <w:tcW w:w="6408" w:type="dxa"/>
            <w:vAlign w:val="top"/>
          </w:tcPr>
          <w:p>
            <w:pPr>
              <w:spacing w:line="300" w:lineRule="auto"/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&lt;六&gt;应用定理，解决问题：</w: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【教师】</w:t>
            </w:r>
            <w:r>
              <w:rPr>
                <w:rFonts w:hint="eastAsia"/>
                <w:sz w:val="24"/>
              </w:rPr>
              <w:t>下面我们就来学习两个定理的应用。</w: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例1：不解方程判别下列方程根的情况（用投影仪打出）</w: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</w:t>
            </w:r>
            <w:r>
              <w:rPr>
                <w:b/>
                <w:bCs/>
                <w:sz w:val="24"/>
              </w:rPr>
              <w:drawing>
                <wp:inline distT="0" distB="0" distL="114300" distR="114300">
                  <wp:extent cx="2947670" cy="529590"/>
                  <wp:effectExtent l="0" t="0" r="5080" b="0"/>
                  <wp:docPr id="306" name="图片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6" name="图片 415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7670" cy="529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分析；要判别方程根的情况，根据定理可知；就是要确定△值的符号，</w: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（4）补充了一个含有字母系数的方程，补充此题的目的是：使学生进一步地掌握此类题中△值的符号的判断方法，             也为今后解综合性问题打好基础。在练习中作了相应地补充。</w: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</w: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drawing>
                <wp:inline distT="0" distB="0" distL="114300" distR="114300">
                  <wp:extent cx="3538855" cy="518795"/>
                  <wp:effectExtent l="0" t="0" r="4445" b="0"/>
                  <wp:docPr id="305" name="图片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5" name="图片 416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8855" cy="51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00" w:lineRule="auto"/>
              <w:ind w:firstLine="43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分析：我先提出两个问题：</w:t>
            </w:r>
          </w:p>
          <w:p>
            <w:pPr>
              <w:spacing w:line="300" w:lineRule="auto"/>
              <w:ind w:firstLine="43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（1）是谁决定了方程有无实数根？</w: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（2）现在要证方程无实数根，只要证明什么就行了？</w: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例2是补充的一个用定理证明的题目，它含有字母系数，它的证明实际与例1的第（4）的解法类似，但学生易于出错，往往错用逆定理来证。</w:t>
            </w:r>
          </w:p>
          <w:p>
            <w:pPr>
              <w:spacing w:line="30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sz w:val="24"/>
              </w:rPr>
              <w:t xml:space="preserve">     注意；例1，例2之后我设计了一个小结：</w:t>
            </w:r>
            <w:r>
              <w:rPr>
                <w:rFonts w:hint="eastAsia"/>
                <w:bCs/>
                <w:sz w:val="24"/>
              </w:rPr>
              <w:t>（1）关于运用根的判别式定理来判断：含有字母系数的一元二次方程根的情况的一般步骤以及关于△变形的一些经验，从而使学生真正搞清搞透。</w:t>
            </w:r>
          </w:p>
          <w:p>
            <w:pPr>
              <w:spacing w:line="30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小结（1）关于运用根的判别式定理来判断：含有字母系数的一元二次方程根的情况的一般步骤是：</w: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①把方程化为一般形式，确定a、b、c的值，计算△；</w: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②用配方法等将△变形，使之符号明朗化后，判断△的符号。</w: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③根据根的判别式定理，写出结论。</w: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bCs/>
                <w:sz w:val="24"/>
              </w:rPr>
              <w:t>（2）注意关于△的变形；</w:t>
            </w:r>
            <w:r>
              <w:rPr>
                <w:rFonts w:hint="eastAsia"/>
                <w:sz w:val="24"/>
              </w:rPr>
              <w:t>一般情况下，△由配方或因式分解后能变形成</w:t>
            </w:r>
            <w:r>
              <w:rPr>
                <w:sz w:val="24"/>
              </w:rPr>
              <w:drawing>
                <wp:inline distT="0" distB="0" distL="114300" distR="114300">
                  <wp:extent cx="3042920" cy="257810"/>
                  <wp:effectExtent l="0" t="0" r="0" b="0"/>
                  <wp:docPr id="304" name="图片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" name="图片 417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2920" cy="257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等形式；那么△的符号就明朗了，即可判断其符号。</w:t>
            </w:r>
          </w:p>
          <w:p>
            <w:pPr>
              <w:spacing w:line="30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学生练习； </w:t>
            </w:r>
          </w:p>
          <w:p>
            <w:pPr>
              <w:spacing w:line="30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不解方程，判别下列方程根的情况</w: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position w:val="-34"/>
                <w:sz w:val="24"/>
              </w:rPr>
              <w:object>
                <v:shape id="_x0000_i1036" o:spt="75" type="#_x0000_t75" style="height:43.75pt;width:233.6pt;" o:ole="t" filled="f" stroked="f" coordsize="21600,21600">
                  <v:path/>
                  <v:fill on="f" focussize="0,0"/>
                  <v:stroke on="f"/>
                  <v:imagedata r:id="rId29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36" DrawAspect="Content" ObjectID="_1468075736" r:id="rId28">
                  <o:LockedField>false</o:LockedField>
                </o:OLEObject>
              </w:objec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position w:val="-16"/>
                <w:sz w:val="24"/>
              </w:rPr>
              <w:object>
                <v:shape id="_x0000_i1037" o:spt="75" type="#_x0000_t75" style="height:22pt;width:145pt;" o:ole="t" filled="f" stroked="f" coordsize="21600,21600">
                  <v:path/>
                  <v:fill on="f" focussize="0,0"/>
                  <v:stroke on="f"/>
                  <v:imagedata r:id="rId31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37" DrawAspect="Content" ObjectID="_1468075737" r:id="rId30">
                  <o:LockedField>false</o:LockedField>
                </o:OLEObject>
              </w:objec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700" w:type="dxa"/>
            <w:vAlign w:val="top"/>
          </w:tcPr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学以致 用</w: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【说明】以上例题的设计，主要是为了给学生创造一个知识运用迁移及巩固的机会，同时也为了吸引和调动全班同学参与到积极动脑，各抒己见的活跃气氛中来，并培养学生分析问题，解决问题的能力。</w:t>
            </w:r>
          </w:p>
          <w:p>
            <w:pPr>
              <w:spacing w:line="300" w:lineRule="auto"/>
              <w:rPr>
                <w:rFonts w:hint="eastAsia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0" w:hRule="atLeast"/>
        </w:trPr>
        <w:tc>
          <w:tcPr>
            <w:tcW w:w="6408" w:type="dxa"/>
            <w:vAlign w:val="top"/>
          </w:tcPr>
          <w:p>
            <w:pPr>
              <w:spacing w:line="30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注意：做以上练习时，学生板演，其余学生在位上做；板演后如果发现有错或有其他解法，下面同学可主动上去纠正或写出自己的不同解法，然后教师进行讲评。从而调动学生的参与意识。</w:t>
            </w:r>
          </w:p>
          <w:p>
            <w:pPr>
              <w:spacing w:line="300" w:lineRule="auto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drawing>
                <wp:inline distT="0" distB="0" distL="114300" distR="114300">
                  <wp:extent cx="3539490" cy="478155"/>
                  <wp:effectExtent l="0" t="0" r="0" b="17145"/>
                  <wp:docPr id="301" name="图片 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1" name="图片 420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9490" cy="478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分析：要解决这个问题，应先假设方程有实根，然后根据根的判别式的逆定理，得出△≥0，再由△≥0解这个不等式，从而求出a的取值范围，进而得出a的正整数解。</w:t>
            </w:r>
          </w:p>
          <w:p>
            <w:pPr>
              <w:spacing w:line="30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>注意：本思考题是我补充的一个用逆定理来解决的问题，以巩固逆定理的运用方法，本题让学生自己分析，教师只帮助学生理清思路，最后让学生自己完成。</w:t>
            </w:r>
          </w:p>
        </w:tc>
        <w:tc>
          <w:tcPr>
            <w:tcW w:w="2700" w:type="dxa"/>
            <w:vAlign w:val="top"/>
          </w:tcPr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0" w:hRule="atLeast"/>
        </w:trPr>
        <w:tc>
          <w:tcPr>
            <w:tcW w:w="6408" w:type="dxa"/>
            <w:vAlign w:val="top"/>
          </w:tcPr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&lt;</w:t>
            </w:r>
            <w:r>
              <w:rPr>
                <w:rFonts w:hint="eastAsia"/>
                <w:b/>
                <w:bCs/>
                <w:sz w:val="24"/>
              </w:rPr>
              <w:t>七</w:t>
            </w:r>
            <w:r>
              <w:rPr>
                <w:b/>
                <w:bCs/>
                <w:sz w:val="24"/>
              </w:rPr>
              <w:t>&gt;</w:t>
            </w:r>
            <w:r>
              <w:rPr>
                <w:rFonts w:hint="eastAsia"/>
                <w:b/>
                <w:bCs/>
                <w:sz w:val="24"/>
              </w:rPr>
              <w:t>归纳小结</w:t>
            </w:r>
          </w:p>
          <w:p>
            <w:pPr>
              <w:spacing w:line="300" w:lineRule="auto"/>
              <w:rPr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bCs/>
                <w:sz w:val="24"/>
              </w:rPr>
              <w:t>【教师】</w:t>
            </w:r>
            <w:r>
              <w:rPr>
                <w:rFonts w:hint="eastAsia"/>
                <w:sz w:val="24"/>
              </w:rPr>
              <w:t>（1）今天我们是在一元二次方程解法的基础上，学习了根的判别式的应用，它在整个中学数学中占有重要地位，是中考命题的重要知识点，所以必须牢固掌握好它。</w: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（2）注意根的判别式定理与逆定理的使用区别：一般当已知△值的符号时，使用定理；当已知方程根的情况时，使用逆定理。</w: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drawing>
                <wp:inline distT="0" distB="0" distL="114300" distR="114300">
                  <wp:extent cx="3519170" cy="285750"/>
                  <wp:effectExtent l="0" t="0" r="0" b="0"/>
                  <wp:docPr id="295" name="图片 4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5" name="图片 421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917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5"/>
              <w:tblW w:w="575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95"/>
              <w:gridCol w:w="2160"/>
              <w:gridCol w:w="270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95" w:type="dxa"/>
                  <w:vAlign w:val="top"/>
                </w:tcPr>
                <w:p>
                  <w:pPr>
                    <w:spacing w:line="300" w:lineRule="auto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判别式的情况</w:t>
                  </w:r>
                </w:p>
              </w:tc>
              <w:tc>
                <w:tcPr>
                  <w:tcW w:w="2160" w:type="dxa"/>
                  <w:vAlign w:val="top"/>
                </w:tcPr>
                <w:p>
                  <w:pPr>
                    <w:spacing w:line="300" w:lineRule="auto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根</w:t>
                  </w:r>
                  <w:r>
                    <w:rPr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>的</w:t>
                  </w:r>
                  <w:r>
                    <w:rPr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>情</w:t>
                  </w:r>
                  <w:r>
                    <w:rPr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>况</w:t>
                  </w:r>
                </w:p>
              </w:tc>
              <w:tc>
                <w:tcPr>
                  <w:tcW w:w="2700" w:type="dxa"/>
                  <w:vAlign w:val="top"/>
                </w:tcPr>
                <w:p>
                  <w:pPr>
                    <w:spacing w:line="300" w:lineRule="auto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定</w:t>
                  </w:r>
                  <w:r>
                    <w:rPr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>理</w:t>
                  </w:r>
                  <w:r>
                    <w:rPr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>与</w:t>
                  </w:r>
                  <w:r>
                    <w:rPr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>逆</w:t>
                  </w:r>
                  <w:r>
                    <w:rPr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>定</w:t>
                  </w:r>
                  <w:r>
                    <w:rPr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>理</w:t>
                  </w:r>
                </w:p>
                <w:p>
                  <w:pPr>
                    <w:spacing w:line="300" w:lineRule="auto"/>
                    <w:rPr>
                      <w:rFonts w:hint="eastAsia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95" w:type="dxa"/>
                  <w:vAlign w:val="top"/>
                </w:tcPr>
                <w:p>
                  <w:pPr>
                    <w:spacing w:line="300" w:lineRule="auto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△＞0</w:t>
                  </w:r>
                </w:p>
              </w:tc>
              <w:tc>
                <w:tcPr>
                  <w:tcW w:w="2160" w:type="dxa"/>
                  <w:vAlign w:val="top"/>
                </w:tcPr>
                <w:p>
                  <w:pPr>
                    <w:spacing w:line="300" w:lineRule="auto"/>
                    <w:rPr>
                      <w:rFonts w:hint="eastAsia"/>
                      <w:sz w:val="24"/>
                    </w:rPr>
                  </w:pPr>
                  <w:r>
                    <w:rPr>
                      <w:sz w:val="24"/>
                    </w:rPr>
                    <w:drawing>
                      <wp:inline distT="0" distB="0" distL="114300" distR="114300">
                        <wp:extent cx="1107440" cy="375920"/>
                        <wp:effectExtent l="0" t="0" r="16510" b="0"/>
                        <wp:docPr id="300" name="图片 4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00" name="图片 42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7440" cy="3759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00" w:type="dxa"/>
                  <w:vAlign w:val="top"/>
                </w:tcPr>
                <w:p>
                  <w:pPr>
                    <w:spacing w:line="300" w:lineRule="auto"/>
                    <w:rPr>
                      <w:rFonts w:hint="eastAsia"/>
                      <w:sz w:val="24"/>
                    </w:rPr>
                  </w:pPr>
                  <w:r>
                    <w:rPr>
                      <w:sz w:val="24"/>
                    </w:rPr>
                    <w:drawing>
                      <wp:inline distT="0" distB="0" distL="114300" distR="114300">
                        <wp:extent cx="1300480" cy="417830"/>
                        <wp:effectExtent l="0" t="0" r="0" b="1270"/>
                        <wp:docPr id="297" name="图片 4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97" name="图片 42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00480" cy="417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95" w:type="dxa"/>
                  <w:vAlign w:val="top"/>
                </w:tcPr>
                <w:p>
                  <w:pPr>
                    <w:spacing w:line="300" w:lineRule="auto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△＝0</w:t>
                  </w:r>
                </w:p>
              </w:tc>
              <w:tc>
                <w:tcPr>
                  <w:tcW w:w="2160" w:type="dxa"/>
                  <w:vAlign w:val="top"/>
                </w:tcPr>
                <w:p>
                  <w:pPr>
                    <w:spacing w:line="300" w:lineRule="auto"/>
                    <w:rPr>
                      <w:rFonts w:hint="eastAsia"/>
                      <w:sz w:val="24"/>
                    </w:rPr>
                  </w:pPr>
                  <w:r>
                    <w:rPr>
                      <w:position w:val="-24"/>
                      <w:sz w:val="24"/>
                    </w:rPr>
                    <w:object>
                      <v:shape id="_x0000_i1038" o:spt="75" type="#_x0000_t75" style="height:31pt;width:88pt;" o:ole="t" filled="f" stroked="f" coordsize="21600,21600">
                        <v:path/>
                        <v:fill on="f" focussize="0,0"/>
                        <v:stroke on="f"/>
                        <v:imagedata r:id="rId37" o:title=""/>
                        <o:lock v:ext="edit" grouping="f" rotation="f" text="f" aspectratio="t"/>
                        <w10:wrap type="none"/>
                        <w10:anchorlock/>
                      </v:shape>
                      <o:OLEObject Type="Embed" ProgID="Equation.DSMT4" ShapeID="_x0000_i1038" DrawAspect="Content" ObjectID="_1468075738" r:id="rId36">
                        <o:LockedField>false</o:LockedField>
                      </o:OLEObject>
                    </w:object>
                  </w:r>
                </w:p>
              </w:tc>
              <w:tc>
                <w:tcPr>
                  <w:tcW w:w="2700" w:type="dxa"/>
                  <w:vAlign w:val="top"/>
                </w:tcPr>
                <w:p>
                  <w:pPr>
                    <w:spacing w:line="300" w:lineRule="auto"/>
                    <w:rPr>
                      <w:rFonts w:hint="eastAsia"/>
                      <w:sz w:val="24"/>
                    </w:rPr>
                  </w:pPr>
                  <w:r>
                    <w:rPr>
                      <w:position w:val="-28"/>
                      <w:sz w:val="24"/>
                    </w:rPr>
                    <w:object>
                      <v:shape id="_x0000_i1039" o:spt="75" type="#_x0000_t75" style="height:35.5pt;width:102.35pt;" o:ole="t" filled="f" stroked="f" coordsize="21600,21600">
                        <v:path/>
                        <v:fill on="f" focussize="0,0"/>
                        <v:stroke on="f"/>
                        <v:imagedata r:id="rId39" o:title=""/>
                        <o:lock v:ext="edit" grouping="f" rotation="f" text="f" aspectratio="t"/>
                        <w10:wrap type="none"/>
                        <w10:anchorlock/>
                      </v:shape>
                      <o:OLEObject Type="Embed" ProgID="Equation.DSMT4" ShapeID="_x0000_i1039" DrawAspect="Content" ObjectID="_1468075739" r:id="rId38">
                        <o:LockedField>false</o:LockedField>
                      </o:OLEObject>
                    </w:objec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95" w:type="dxa"/>
                  <w:vAlign w:val="top"/>
                </w:tcPr>
                <w:p>
                  <w:pPr>
                    <w:spacing w:line="300" w:lineRule="auto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△＜0</w:t>
                  </w:r>
                </w:p>
              </w:tc>
              <w:tc>
                <w:tcPr>
                  <w:tcW w:w="2160" w:type="dxa"/>
                  <w:vAlign w:val="top"/>
                </w:tcPr>
                <w:p>
                  <w:pPr>
                    <w:spacing w:line="300" w:lineRule="auto"/>
                    <w:rPr>
                      <w:rFonts w:hint="eastAsia"/>
                      <w:sz w:val="24"/>
                    </w:rPr>
                  </w:pPr>
                  <w:r>
                    <w:rPr>
                      <w:sz w:val="24"/>
                    </w:rPr>
                    <w:drawing>
                      <wp:inline distT="0" distB="0" distL="114300" distR="114300">
                        <wp:extent cx="1409065" cy="264795"/>
                        <wp:effectExtent l="0" t="0" r="635" b="0"/>
                        <wp:docPr id="298" name="图片 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98" name="图片 42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09065" cy="2647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00" w:type="dxa"/>
                  <w:vAlign w:val="top"/>
                </w:tcPr>
                <w:p>
                  <w:pPr>
                    <w:spacing w:line="300" w:lineRule="auto"/>
                    <w:rPr>
                      <w:rFonts w:hint="eastAsia"/>
                      <w:sz w:val="24"/>
                    </w:rPr>
                  </w:pPr>
                  <w:r>
                    <w:rPr>
                      <w:sz w:val="24"/>
                    </w:rPr>
                    <w:drawing>
                      <wp:inline distT="0" distB="0" distL="114300" distR="114300">
                        <wp:extent cx="1643380" cy="195580"/>
                        <wp:effectExtent l="0" t="0" r="13970" b="14605"/>
                        <wp:docPr id="296" name="图片 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96" name="图片 42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3380" cy="1955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700" w:type="dxa"/>
            <w:vAlign w:val="top"/>
          </w:tcPr>
          <w:p>
            <w:pPr>
              <w:spacing w:line="300" w:lineRule="auto"/>
              <w:rPr>
                <w:rFonts w:hint="eastAsia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Cs/>
                <w:sz w:val="24"/>
              </w:rPr>
            </w:pPr>
          </w:p>
          <w:p>
            <w:pPr>
              <w:spacing w:line="30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【说明】这样设计是为了使学生系统地了解和掌握本节课的内容，与前后知识的联系以及它在教材中的地位，能起到提纲挈领的作用。</w:t>
            </w:r>
            <w:r>
              <w:rPr>
                <w:bCs/>
                <w:sz w:val="24"/>
              </w:rPr>
              <w:t xml:space="preserve"> </w:t>
            </w:r>
          </w:p>
          <w:p>
            <w:pPr>
              <w:spacing w:line="300" w:lineRule="auto"/>
              <w:rPr>
                <w:rFonts w:hint="eastAsia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0" w:hRule="atLeast"/>
        </w:trPr>
        <w:tc>
          <w:tcPr>
            <w:tcW w:w="6408" w:type="dxa"/>
            <w:vAlign w:val="top"/>
          </w:tcPr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&lt;</w:t>
            </w:r>
            <w:r>
              <w:rPr>
                <w:rFonts w:hint="eastAsia"/>
                <w:b/>
                <w:bCs/>
                <w:sz w:val="24"/>
              </w:rPr>
              <w:t>八</w:t>
            </w:r>
            <w:r>
              <w:rPr>
                <w:b/>
                <w:bCs/>
                <w:sz w:val="24"/>
              </w:rPr>
              <w:t>&gt;</w:t>
            </w:r>
            <w:r>
              <w:rPr>
                <w:rFonts w:hint="eastAsia"/>
                <w:b/>
                <w:bCs/>
                <w:sz w:val="24"/>
              </w:rPr>
              <w:t>布置作业：</w:t>
            </w:r>
          </w:p>
          <w:p>
            <w:pPr>
              <w:spacing w:line="300" w:lineRule="auto"/>
              <w:rPr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Cs/>
                <w:sz w:val="24"/>
              </w:rPr>
              <w:t>1、阅读课本P39的内容；</w: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2、不解方程判定下列方程根的情况：</w:t>
            </w:r>
          </w:p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position w:val="-58"/>
                <w:sz w:val="24"/>
              </w:rPr>
              <w:object>
                <v:shape id="_x0000_i1040" o:spt="75" type="#_x0000_t75" style="height:57.75pt;width:291.35pt;" o:ole="t" filled="f" stroked="f" coordsize="21600,21600">
                  <v:path/>
                  <v:fill on="f" focussize="0,0"/>
                  <v:stroke on="f"/>
                  <v:imagedata r:id="rId43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40" DrawAspect="Content" ObjectID="_1468075740" r:id="rId42">
                  <o:LockedField>false</o:LockedField>
                </o:OLEObject>
              </w:object>
            </w:r>
          </w:p>
          <w:p>
            <w:pPr>
              <w:spacing w:line="300" w:lineRule="auto"/>
              <w:ind w:firstLine="435"/>
              <w:rPr>
                <w:rFonts w:hint="eastAsia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drawing>
                <wp:inline distT="0" distB="0" distL="114300" distR="114300">
                  <wp:extent cx="3377565" cy="474345"/>
                  <wp:effectExtent l="0" t="0" r="0" b="1905"/>
                  <wp:docPr id="294" name="图片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4" name="图片 429"/>
                          <pic:cNvPicPr>
                            <a:picLocks noChangeAspect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7565" cy="474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0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Cs/>
                <w:sz w:val="24"/>
              </w:rPr>
              <w:t xml:space="preserve">  注 （第3、4题供学有余力的学生做）</w:t>
            </w:r>
          </w:p>
        </w:tc>
        <w:tc>
          <w:tcPr>
            <w:tcW w:w="2700" w:type="dxa"/>
            <w:vAlign w:val="top"/>
          </w:tcPr>
          <w:p>
            <w:pPr>
              <w:spacing w:line="300" w:lineRule="auto"/>
              <w:rPr>
                <w:rFonts w:hint="eastAsia"/>
                <w:bCs/>
                <w:sz w:val="24"/>
              </w:rPr>
            </w:pPr>
          </w:p>
          <w:p>
            <w:pPr>
              <w:spacing w:line="30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【说明】这样设计是为了使学生能及时巩固本节课所学知识，培养学生自觉学习的习惯，同时对学有余力的学生留出自由的发展空间。</w:t>
            </w:r>
          </w:p>
          <w:p>
            <w:pPr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</w:tc>
      </w:tr>
    </w:tbl>
    <w:p>
      <w:pPr>
        <w:spacing w:line="300" w:lineRule="auto"/>
        <w:rPr>
          <w:sz w:val="24"/>
        </w:rPr>
      </w:pPr>
    </w:p>
    <w:p>
      <w:pPr>
        <w:rPr>
          <w:rFonts w:hint="eastAsia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1606B8C"/>
    <w:rsid w:val="089D21B1"/>
    <w:rsid w:val="0E0D4334"/>
    <w:rsid w:val="13DC6D53"/>
    <w:rsid w:val="148A623B"/>
    <w:rsid w:val="163D36BC"/>
    <w:rsid w:val="170F4F04"/>
    <w:rsid w:val="17D83062"/>
    <w:rsid w:val="18E37AF2"/>
    <w:rsid w:val="2BA6205B"/>
    <w:rsid w:val="2CA41F8D"/>
    <w:rsid w:val="33682EB9"/>
    <w:rsid w:val="36946476"/>
    <w:rsid w:val="38DF6342"/>
    <w:rsid w:val="4E4B7A62"/>
    <w:rsid w:val="51B91FA3"/>
    <w:rsid w:val="5A7B0E3E"/>
    <w:rsid w:val="5AA41669"/>
    <w:rsid w:val="5DC0189A"/>
    <w:rsid w:val="5F6B0365"/>
    <w:rsid w:val="60144415"/>
    <w:rsid w:val="64F222B0"/>
    <w:rsid w:val="65532FDE"/>
    <w:rsid w:val="65994850"/>
    <w:rsid w:val="74EB4ACD"/>
    <w:rsid w:val="773C74F1"/>
    <w:rsid w:val="7BE9468A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paragraph" w:customStyle="1" w:styleId="9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10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emf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6" Type="http://schemas.openxmlformats.org/officeDocument/2006/relationships/fontTable" Target="fontTable.xml"/><Relationship Id="rId45" Type="http://schemas.openxmlformats.org/officeDocument/2006/relationships/customXml" Target="../customXml/item1.xml"/><Relationship Id="rId44" Type="http://schemas.openxmlformats.org/officeDocument/2006/relationships/image" Target="media/image25.emf"/><Relationship Id="rId43" Type="http://schemas.openxmlformats.org/officeDocument/2006/relationships/image" Target="media/image24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3.emf"/><Relationship Id="rId40" Type="http://schemas.openxmlformats.org/officeDocument/2006/relationships/image" Target="media/image22.emf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5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9.emf"/><Relationship Id="rId34" Type="http://schemas.openxmlformats.org/officeDocument/2006/relationships/image" Target="media/image18.emf"/><Relationship Id="rId33" Type="http://schemas.openxmlformats.org/officeDocument/2006/relationships/image" Target="media/image17.emf"/><Relationship Id="rId32" Type="http://schemas.openxmlformats.org/officeDocument/2006/relationships/image" Target="media/image16.emf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emf"/><Relationship Id="rId26" Type="http://schemas.openxmlformats.org/officeDocument/2006/relationships/image" Target="media/image12.emf"/><Relationship Id="rId25" Type="http://schemas.openxmlformats.org/officeDocument/2006/relationships/image" Target="media/image11.e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7.e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2020-08-24T00:53:44Z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